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641BD" w:rsidRPr="003C6865" w:rsidRDefault="000641BD" w:rsidP="000641BD">
      <w:pPr>
        <w:keepNext/>
        <w:spacing w:after="0" w:line="240" w:lineRule="auto"/>
        <w:outlineLvl w:val="2"/>
        <w:rPr>
          <w:rFonts w:ascii="Tahoma" w:eastAsia="Times New Roman" w:hAnsi="Tahoma" w:cs="Tahoma"/>
          <w:b/>
          <w:sz w:val="21"/>
          <w:szCs w:val="21"/>
        </w:rPr>
      </w:pPr>
      <w:r w:rsidRPr="003C6865">
        <w:rPr>
          <w:rFonts w:ascii="Tahoma" w:eastAsia="Times New Roman" w:hAnsi="Tahoma" w:cs="Tahoma"/>
          <w:b/>
          <w:sz w:val="21"/>
          <w:szCs w:val="21"/>
        </w:rPr>
        <w:t>OBČINA IDRIJA</w:t>
      </w:r>
    </w:p>
    <w:p w:rsidR="000641BD" w:rsidRPr="003C6865" w:rsidRDefault="000641BD" w:rsidP="000641BD">
      <w:pPr>
        <w:spacing w:after="0" w:line="240" w:lineRule="auto"/>
        <w:rPr>
          <w:rFonts w:ascii="Tahoma" w:eastAsia="Times New Roman" w:hAnsi="Tahoma" w:cs="Tahoma"/>
          <w:b/>
          <w:sz w:val="21"/>
          <w:szCs w:val="21"/>
        </w:rPr>
      </w:pPr>
      <w:r w:rsidRPr="003C6865">
        <w:rPr>
          <w:rFonts w:ascii="Tahoma" w:eastAsia="Times New Roman" w:hAnsi="Tahoma" w:cs="Tahoma"/>
          <w:b/>
          <w:sz w:val="21"/>
          <w:szCs w:val="21"/>
        </w:rPr>
        <w:t>OBČINSKI SVET</w:t>
      </w:r>
    </w:p>
    <w:p w:rsidR="003C6865" w:rsidRDefault="000641BD" w:rsidP="000641BD">
      <w:pPr>
        <w:spacing w:after="0" w:line="240" w:lineRule="auto"/>
        <w:rPr>
          <w:rFonts w:ascii="Tahoma" w:eastAsia="Times New Roman" w:hAnsi="Tahoma" w:cs="Tahoma"/>
          <w:b/>
          <w:sz w:val="21"/>
          <w:szCs w:val="21"/>
        </w:rPr>
      </w:pPr>
      <w:r w:rsidRPr="003C6865">
        <w:rPr>
          <w:rFonts w:ascii="Tahoma" w:eastAsia="Times New Roman" w:hAnsi="Tahoma" w:cs="Tahoma"/>
          <w:b/>
          <w:sz w:val="21"/>
          <w:szCs w:val="21"/>
        </w:rPr>
        <w:t xml:space="preserve">Komisija za nagrade </w:t>
      </w:r>
    </w:p>
    <w:p w:rsidR="003C6865" w:rsidRDefault="003C6865" w:rsidP="000641BD">
      <w:pPr>
        <w:spacing w:after="0" w:line="240" w:lineRule="auto"/>
        <w:rPr>
          <w:rFonts w:ascii="Tahoma" w:eastAsia="Times New Roman" w:hAnsi="Tahoma" w:cs="Tahoma"/>
          <w:b/>
          <w:sz w:val="21"/>
          <w:szCs w:val="21"/>
        </w:rPr>
      </w:pPr>
    </w:p>
    <w:p w:rsidR="003C6865" w:rsidRPr="003C6865" w:rsidRDefault="003C6865" w:rsidP="000641BD">
      <w:pPr>
        <w:spacing w:after="0" w:line="240" w:lineRule="auto"/>
        <w:rPr>
          <w:rFonts w:ascii="Tahoma" w:eastAsia="Times New Roman" w:hAnsi="Tahoma" w:cs="Tahoma"/>
          <w:bCs/>
          <w:sz w:val="21"/>
          <w:szCs w:val="21"/>
        </w:rPr>
      </w:pPr>
      <w:r w:rsidRPr="003C6865">
        <w:rPr>
          <w:rFonts w:ascii="Tahoma" w:eastAsia="Times New Roman" w:hAnsi="Tahoma" w:cs="Tahoma"/>
          <w:bCs/>
          <w:sz w:val="21"/>
          <w:szCs w:val="21"/>
        </w:rPr>
        <w:t>Datum: 20. 1. 2025</w:t>
      </w:r>
    </w:p>
    <w:p w:rsidR="003C6865" w:rsidRDefault="003C6865" w:rsidP="003C6865">
      <w:pPr>
        <w:spacing w:after="0" w:line="240" w:lineRule="auto"/>
        <w:contextualSpacing/>
        <w:jc w:val="both"/>
        <w:rPr>
          <w:rFonts w:ascii="Tahoma" w:eastAsia="Times New Roman" w:hAnsi="Tahoma" w:cs="Tahoma"/>
          <w:sz w:val="21"/>
          <w:szCs w:val="21"/>
        </w:rPr>
      </w:pPr>
      <w:r w:rsidRPr="003C6865">
        <w:rPr>
          <w:rFonts w:ascii="Tahoma" w:eastAsia="Times New Roman" w:hAnsi="Tahoma" w:cs="Tahoma"/>
          <w:sz w:val="21"/>
          <w:szCs w:val="21"/>
        </w:rPr>
        <w:t>Številka: 900-0001/2025-1</w:t>
      </w:r>
    </w:p>
    <w:p w:rsidR="000641BD" w:rsidRPr="003C6865" w:rsidRDefault="000641BD" w:rsidP="000641BD">
      <w:pPr>
        <w:spacing w:after="0" w:line="240" w:lineRule="auto"/>
        <w:rPr>
          <w:rFonts w:ascii="Tahoma" w:eastAsia="Times New Roman" w:hAnsi="Tahoma" w:cs="Tahoma"/>
          <w:b/>
          <w:sz w:val="21"/>
          <w:szCs w:val="21"/>
        </w:rPr>
      </w:pPr>
      <w:r w:rsidRPr="003C6865">
        <w:rPr>
          <w:rFonts w:ascii="Tahoma" w:eastAsia="Times New Roman" w:hAnsi="Tahoma" w:cs="Tahoma"/>
          <w:b/>
          <w:sz w:val="21"/>
          <w:szCs w:val="21"/>
        </w:rPr>
        <w:tab/>
      </w:r>
      <w:r w:rsidRPr="003C6865">
        <w:rPr>
          <w:rFonts w:ascii="Tahoma" w:eastAsia="Times New Roman" w:hAnsi="Tahoma" w:cs="Tahoma"/>
          <w:b/>
          <w:sz w:val="21"/>
          <w:szCs w:val="21"/>
        </w:rPr>
        <w:tab/>
      </w:r>
      <w:r w:rsidRPr="003C6865">
        <w:rPr>
          <w:rFonts w:ascii="Tahoma" w:eastAsia="Times New Roman" w:hAnsi="Tahoma" w:cs="Tahoma"/>
          <w:b/>
          <w:sz w:val="21"/>
          <w:szCs w:val="21"/>
        </w:rPr>
        <w:tab/>
      </w:r>
      <w:r w:rsidR="002E2463" w:rsidRPr="003C6865">
        <w:rPr>
          <w:rFonts w:ascii="Tahoma" w:eastAsia="Times New Roman" w:hAnsi="Tahoma" w:cs="Tahoma"/>
          <w:b/>
          <w:sz w:val="21"/>
          <w:szCs w:val="21"/>
        </w:rPr>
        <w:br/>
      </w:r>
    </w:p>
    <w:p w:rsidR="000641BD" w:rsidRDefault="000641BD" w:rsidP="002E2463">
      <w:pPr>
        <w:spacing w:before="80" w:after="0" w:line="240" w:lineRule="auto"/>
        <w:jc w:val="both"/>
        <w:rPr>
          <w:rFonts w:ascii="Tahoma" w:eastAsia="Times New Roman" w:hAnsi="Tahoma" w:cs="Tahoma"/>
          <w:sz w:val="21"/>
          <w:szCs w:val="21"/>
        </w:rPr>
      </w:pPr>
      <w:r w:rsidRPr="003C6865">
        <w:rPr>
          <w:rFonts w:ascii="Tahoma" w:eastAsia="Times New Roman" w:hAnsi="Tahoma" w:cs="Tahoma"/>
          <w:sz w:val="21"/>
          <w:szCs w:val="21"/>
        </w:rPr>
        <w:t xml:space="preserve">Na podlagi 15. člena </w:t>
      </w:r>
      <w:r w:rsidR="00BA11FD" w:rsidRPr="003C6865">
        <w:rPr>
          <w:rFonts w:ascii="Tahoma" w:eastAsia="Times New Roman" w:hAnsi="Tahoma" w:cs="Tahoma"/>
          <w:sz w:val="21"/>
          <w:szCs w:val="21"/>
        </w:rPr>
        <w:t>O</w:t>
      </w:r>
      <w:r w:rsidRPr="003C6865">
        <w:rPr>
          <w:rFonts w:ascii="Tahoma" w:eastAsia="Times New Roman" w:hAnsi="Tahoma" w:cs="Tahoma"/>
          <w:sz w:val="21"/>
          <w:szCs w:val="21"/>
        </w:rPr>
        <w:t>dloka o podelitvi naziva častni občan in nagradah občine Idrija  (Ur.</w:t>
      </w:r>
      <w:r w:rsidR="00462CD8" w:rsidRPr="003C6865">
        <w:rPr>
          <w:rFonts w:ascii="Tahoma" w:eastAsia="Times New Roman" w:hAnsi="Tahoma" w:cs="Tahoma"/>
          <w:sz w:val="21"/>
          <w:szCs w:val="21"/>
        </w:rPr>
        <w:t xml:space="preserve"> </w:t>
      </w:r>
      <w:r w:rsidRPr="003C6865">
        <w:rPr>
          <w:rFonts w:ascii="Tahoma" w:eastAsia="Times New Roman" w:hAnsi="Tahoma" w:cs="Tahoma"/>
          <w:sz w:val="21"/>
          <w:szCs w:val="21"/>
        </w:rPr>
        <w:t>l. RS</w:t>
      </w:r>
      <w:r w:rsidR="00462CD8" w:rsidRPr="003C6865">
        <w:rPr>
          <w:rFonts w:ascii="Tahoma" w:eastAsia="Times New Roman" w:hAnsi="Tahoma" w:cs="Tahoma"/>
          <w:sz w:val="21"/>
          <w:szCs w:val="21"/>
        </w:rPr>
        <w:t>,</w:t>
      </w:r>
      <w:r w:rsidRPr="003C6865">
        <w:rPr>
          <w:rFonts w:ascii="Tahoma" w:eastAsia="Times New Roman" w:hAnsi="Tahoma" w:cs="Tahoma"/>
          <w:sz w:val="21"/>
          <w:szCs w:val="21"/>
        </w:rPr>
        <w:t xml:space="preserve"> št. 110/99) Komisija za nagrade občinskega sveta občine Idrija objavlja</w:t>
      </w:r>
    </w:p>
    <w:p w:rsidR="003C6865" w:rsidRPr="003C6865" w:rsidRDefault="003C6865" w:rsidP="002E2463">
      <w:pPr>
        <w:spacing w:before="80" w:after="0" w:line="240" w:lineRule="auto"/>
        <w:jc w:val="both"/>
        <w:rPr>
          <w:rFonts w:ascii="Tahoma" w:eastAsia="Times New Roman" w:hAnsi="Tahoma" w:cs="Tahoma"/>
          <w:sz w:val="21"/>
          <w:szCs w:val="21"/>
        </w:rPr>
      </w:pPr>
    </w:p>
    <w:p w:rsidR="000641BD" w:rsidRPr="003C6865" w:rsidRDefault="000641BD" w:rsidP="002E2463">
      <w:pPr>
        <w:keepNext/>
        <w:spacing w:before="80" w:after="60" w:line="240" w:lineRule="auto"/>
        <w:jc w:val="center"/>
        <w:outlineLvl w:val="1"/>
        <w:rPr>
          <w:rFonts w:ascii="Tahoma" w:eastAsia="Times New Roman" w:hAnsi="Tahoma" w:cs="Tahoma"/>
          <w:b/>
          <w:iCs/>
          <w:sz w:val="21"/>
          <w:szCs w:val="21"/>
        </w:rPr>
      </w:pPr>
      <w:r w:rsidRPr="003C6865">
        <w:rPr>
          <w:rFonts w:ascii="Tahoma" w:eastAsia="Times New Roman" w:hAnsi="Tahoma" w:cs="Tahoma"/>
          <w:b/>
          <w:iCs/>
          <w:sz w:val="21"/>
          <w:szCs w:val="21"/>
        </w:rPr>
        <w:t>RAZPIS</w:t>
      </w:r>
    </w:p>
    <w:p w:rsidR="000641BD" w:rsidRPr="003C6865" w:rsidRDefault="000641BD" w:rsidP="000641BD">
      <w:pPr>
        <w:spacing w:after="0" w:line="240" w:lineRule="auto"/>
        <w:jc w:val="center"/>
        <w:rPr>
          <w:rFonts w:ascii="Tahoma" w:eastAsia="Times New Roman" w:hAnsi="Tahoma" w:cs="Tahoma"/>
          <w:sz w:val="21"/>
          <w:szCs w:val="21"/>
        </w:rPr>
      </w:pPr>
      <w:r w:rsidRPr="003C6865">
        <w:rPr>
          <w:rFonts w:ascii="Tahoma" w:eastAsia="Times New Roman" w:hAnsi="Tahoma" w:cs="Tahoma"/>
          <w:b/>
          <w:sz w:val="21"/>
          <w:szCs w:val="21"/>
        </w:rPr>
        <w:t>za  podelitev  občinskih  nagrad  za  leto  20</w:t>
      </w:r>
      <w:r w:rsidR="00E70ECB" w:rsidRPr="003C6865">
        <w:rPr>
          <w:rFonts w:ascii="Tahoma" w:eastAsia="Times New Roman" w:hAnsi="Tahoma" w:cs="Tahoma"/>
          <w:b/>
          <w:sz w:val="21"/>
          <w:szCs w:val="21"/>
        </w:rPr>
        <w:t>2</w:t>
      </w:r>
      <w:r w:rsidR="00C07E4E" w:rsidRPr="003C6865">
        <w:rPr>
          <w:rFonts w:ascii="Tahoma" w:eastAsia="Times New Roman" w:hAnsi="Tahoma" w:cs="Tahoma"/>
          <w:b/>
          <w:sz w:val="21"/>
          <w:szCs w:val="21"/>
        </w:rPr>
        <w:t>5</w:t>
      </w:r>
    </w:p>
    <w:p w:rsidR="000641BD" w:rsidRPr="003C6865" w:rsidRDefault="000641BD" w:rsidP="000641BD">
      <w:pPr>
        <w:spacing w:after="0" w:line="240" w:lineRule="auto"/>
        <w:rPr>
          <w:rFonts w:ascii="Tahoma" w:eastAsia="Times New Roman" w:hAnsi="Tahoma" w:cs="Tahoma"/>
          <w:sz w:val="21"/>
          <w:szCs w:val="21"/>
        </w:rPr>
      </w:pPr>
    </w:p>
    <w:p w:rsidR="000641BD" w:rsidRPr="003C6865" w:rsidRDefault="000641BD" w:rsidP="000641BD">
      <w:pPr>
        <w:spacing w:after="0" w:line="240" w:lineRule="auto"/>
        <w:jc w:val="both"/>
        <w:rPr>
          <w:rFonts w:ascii="Tahoma" w:eastAsia="Times New Roman" w:hAnsi="Tahoma" w:cs="Tahoma"/>
          <w:sz w:val="21"/>
          <w:szCs w:val="21"/>
        </w:rPr>
      </w:pPr>
      <w:r w:rsidRPr="003C6865">
        <w:rPr>
          <w:rFonts w:ascii="Tahoma" w:eastAsia="Times New Roman" w:hAnsi="Tahoma" w:cs="Tahoma"/>
          <w:sz w:val="21"/>
          <w:szCs w:val="21"/>
        </w:rPr>
        <w:t>Občina Idrija bo ob občinskem prazniku 22.</w:t>
      </w:r>
      <w:r w:rsidR="00EB0E2F" w:rsidRPr="003C6865">
        <w:rPr>
          <w:rFonts w:ascii="Tahoma" w:eastAsia="Times New Roman" w:hAnsi="Tahoma" w:cs="Tahoma"/>
          <w:sz w:val="21"/>
          <w:szCs w:val="21"/>
        </w:rPr>
        <w:t xml:space="preserve"> </w:t>
      </w:r>
      <w:r w:rsidRPr="003C6865">
        <w:rPr>
          <w:rFonts w:ascii="Tahoma" w:eastAsia="Times New Roman" w:hAnsi="Tahoma" w:cs="Tahoma"/>
          <w:sz w:val="21"/>
          <w:szCs w:val="21"/>
        </w:rPr>
        <w:t>6.</w:t>
      </w:r>
      <w:r w:rsidR="00EB0E2F" w:rsidRPr="003C6865">
        <w:rPr>
          <w:rFonts w:ascii="Tahoma" w:eastAsia="Times New Roman" w:hAnsi="Tahoma" w:cs="Tahoma"/>
          <w:sz w:val="21"/>
          <w:szCs w:val="21"/>
        </w:rPr>
        <w:t xml:space="preserve"> </w:t>
      </w:r>
      <w:r w:rsidRPr="003C6865">
        <w:rPr>
          <w:rFonts w:ascii="Tahoma" w:eastAsia="Times New Roman" w:hAnsi="Tahoma" w:cs="Tahoma"/>
          <w:sz w:val="21"/>
          <w:szCs w:val="21"/>
        </w:rPr>
        <w:t>20</w:t>
      </w:r>
      <w:r w:rsidR="00E70ECB" w:rsidRPr="003C6865">
        <w:rPr>
          <w:rFonts w:ascii="Tahoma" w:eastAsia="Times New Roman" w:hAnsi="Tahoma" w:cs="Tahoma"/>
          <w:sz w:val="21"/>
          <w:szCs w:val="21"/>
        </w:rPr>
        <w:t>2</w:t>
      </w:r>
      <w:r w:rsidR="00D011D3" w:rsidRPr="003C6865">
        <w:rPr>
          <w:rFonts w:ascii="Tahoma" w:eastAsia="Times New Roman" w:hAnsi="Tahoma" w:cs="Tahoma"/>
          <w:sz w:val="21"/>
          <w:szCs w:val="21"/>
        </w:rPr>
        <w:t>5</w:t>
      </w:r>
      <w:r w:rsidRPr="003C6865">
        <w:rPr>
          <w:rFonts w:ascii="Tahoma" w:eastAsia="Times New Roman" w:hAnsi="Tahoma" w:cs="Tahoma"/>
          <w:sz w:val="21"/>
          <w:szCs w:val="21"/>
        </w:rPr>
        <w:t xml:space="preserve"> na predlog Komisije za nagrade podelila nagrade po Odloku o podelitvi naziva častni občan in nagradah občine Idrija.</w:t>
      </w:r>
    </w:p>
    <w:p w:rsidR="000641BD" w:rsidRPr="003C6865" w:rsidRDefault="000641BD" w:rsidP="000641BD">
      <w:pPr>
        <w:spacing w:after="0" w:line="240" w:lineRule="auto"/>
        <w:jc w:val="both"/>
        <w:rPr>
          <w:rFonts w:ascii="Tahoma" w:eastAsia="Times New Roman" w:hAnsi="Tahoma" w:cs="Tahoma"/>
          <w:sz w:val="21"/>
          <w:szCs w:val="21"/>
        </w:rPr>
      </w:pPr>
    </w:p>
    <w:p w:rsidR="000641BD" w:rsidRPr="003C6865" w:rsidRDefault="000641BD" w:rsidP="000641BD">
      <w:pPr>
        <w:spacing w:after="0" w:line="240" w:lineRule="auto"/>
        <w:jc w:val="both"/>
        <w:rPr>
          <w:rFonts w:ascii="Tahoma" w:eastAsia="Times New Roman" w:hAnsi="Tahoma" w:cs="Tahoma"/>
          <w:b/>
          <w:i/>
          <w:sz w:val="21"/>
          <w:szCs w:val="21"/>
        </w:rPr>
      </w:pPr>
      <w:r w:rsidRPr="003C6865">
        <w:rPr>
          <w:rFonts w:ascii="Tahoma" w:eastAsia="Times New Roman" w:hAnsi="Tahoma" w:cs="Tahoma"/>
          <w:b/>
          <w:kern w:val="28"/>
          <w:sz w:val="21"/>
          <w:szCs w:val="21"/>
        </w:rPr>
        <w:t>Nagrada Jožefa Mraka</w:t>
      </w:r>
      <w:r w:rsidRPr="003C6865">
        <w:rPr>
          <w:rFonts w:ascii="Tahoma" w:eastAsia="Times New Roman" w:hAnsi="Tahoma" w:cs="Tahoma"/>
          <w:kern w:val="28"/>
          <w:sz w:val="21"/>
          <w:szCs w:val="21"/>
        </w:rPr>
        <w:t xml:space="preserve"> je najvišja občinska nagrada, ki jo podeljuje občinski svet posameznikom, delovnim skupinam, KS, podjetjem in drugim organizacijam in skupnostim za življenjsko delo oziroma za izjemne uspehe na posameznih področjih življenja in dela, razen na področju kulture in umetnosti, ki prispevajo k nadaljnjemu razvoju in ugledu občine Idrija.</w:t>
      </w:r>
      <w:r w:rsidR="003C7A01" w:rsidRPr="003C6865">
        <w:rPr>
          <w:rFonts w:ascii="Tahoma" w:eastAsia="Times New Roman" w:hAnsi="Tahoma" w:cs="Tahoma"/>
          <w:kern w:val="28"/>
          <w:sz w:val="21"/>
          <w:szCs w:val="21"/>
        </w:rPr>
        <w:t xml:space="preserve"> </w:t>
      </w:r>
      <w:r w:rsidRPr="003C6865">
        <w:rPr>
          <w:rFonts w:ascii="Tahoma" w:eastAsia="Times New Roman" w:hAnsi="Tahoma" w:cs="Tahoma"/>
          <w:b/>
          <w:i/>
          <w:sz w:val="21"/>
          <w:szCs w:val="21"/>
        </w:rPr>
        <w:t>Vsako leto se lahko podeli največ 1 nagrada.</w:t>
      </w:r>
    </w:p>
    <w:p w:rsidR="000641BD" w:rsidRPr="003C6865" w:rsidRDefault="000641BD" w:rsidP="000641BD">
      <w:pPr>
        <w:spacing w:after="0" w:line="240" w:lineRule="auto"/>
        <w:jc w:val="both"/>
        <w:rPr>
          <w:rFonts w:ascii="Tahoma" w:eastAsia="Times New Roman" w:hAnsi="Tahoma" w:cs="Tahoma"/>
          <w:sz w:val="21"/>
          <w:szCs w:val="21"/>
        </w:rPr>
      </w:pPr>
    </w:p>
    <w:p w:rsidR="000641BD" w:rsidRPr="003C6865" w:rsidRDefault="000641BD" w:rsidP="000641BD">
      <w:pPr>
        <w:spacing w:after="0" w:line="240" w:lineRule="auto"/>
        <w:jc w:val="both"/>
        <w:rPr>
          <w:rFonts w:ascii="Tahoma" w:eastAsia="Times New Roman" w:hAnsi="Tahoma" w:cs="Tahoma"/>
          <w:b/>
          <w:i/>
          <w:sz w:val="21"/>
          <w:szCs w:val="21"/>
        </w:rPr>
      </w:pPr>
      <w:r w:rsidRPr="003C6865">
        <w:rPr>
          <w:rFonts w:ascii="Tahoma" w:eastAsia="Times New Roman" w:hAnsi="Tahoma" w:cs="Tahoma"/>
          <w:b/>
          <w:kern w:val="28"/>
          <w:sz w:val="21"/>
          <w:szCs w:val="21"/>
        </w:rPr>
        <w:t>Pirnatova nagrada</w:t>
      </w:r>
      <w:r w:rsidRPr="003C6865">
        <w:rPr>
          <w:rFonts w:ascii="Tahoma" w:eastAsia="Times New Roman" w:hAnsi="Tahoma" w:cs="Tahoma"/>
          <w:sz w:val="21"/>
          <w:szCs w:val="21"/>
        </w:rPr>
        <w:t xml:space="preserve"> je najvišja občinska nagrada, ki jo podeljuje občinski svet posameznikom, skupinam, organizacijam in skupnostim za dolgoletno uspešno in ustvarjalno delo ter za vidne dosežke s področja kulture in umetnosti v občini in širšem prostoru.</w:t>
      </w:r>
      <w:r w:rsidR="003C7A01" w:rsidRPr="003C6865">
        <w:rPr>
          <w:rFonts w:ascii="Tahoma" w:eastAsia="Times New Roman" w:hAnsi="Tahoma" w:cs="Tahoma"/>
          <w:sz w:val="21"/>
          <w:szCs w:val="21"/>
        </w:rPr>
        <w:t xml:space="preserve"> </w:t>
      </w:r>
      <w:r w:rsidRPr="003C6865">
        <w:rPr>
          <w:rFonts w:ascii="Tahoma" w:eastAsia="Times New Roman" w:hAnsi="Tahoma" w:cs="Tahoma"/>
          <w:b/>
          <w:i/>
          <w:sz w:val="21"/>
          <w:szCs w:val="21"/>
        </w:rPr>
        <w:t>Vsako leto se lahko podeli največ 1 nagrada.</w:t>
      </w:r>
    </w:p>
    <w:p w:rsidR="000641BD" w:rsidRPr="003C6865" w:rsidRDefault="000641BD" w:rsidP="000641BD">
      <w:pPr>
        <w:spacing w:after="0" w:line="240" w:lineRule="auto"/>
        <w:jc w:val="both"/>
        <w:rPr>
          <w:rFonts w:ascii="Tahoma" w:eastAsia="Times New Roman" w:hAnsi="Tahoma" w:cs="Tahoma"/>
          <w:sz w:val="21"/>
          <w:szCs w:val="21"/>
        </w:rPr>
      </w:pPr>
    </w:p>
    <w:p w:rsidR="000641BD" w:rsidRPr="003C6865" w:rsidRDefault="000641BD" w:rsidP="000641BD">
      <w:pPr>
        <w:spacing w:after="0" w:line="240" w:lineRule="auto"/>
        <w:jc w:val="both"/>
        <w:rPr>
          <w:rFonts w:ascii="Tahoma" w:eastAsia="Times New Roman" w:hAnsi="Tahoma" w:cs="Tahoma"/>
          <w:b/>
          <w:i/>
          <w:sz w:val="21"/>
          <w:szCs w:val="21"/>
        </w:rPr>
      </w:pPr>
      <w:r w:rsidRPr="003C6865">
        <w:rPr>
          <w:rFonts w:ascii="Tahoma" w:eastAsia="Times New Roman" w:hAnsi="Tahoma" w:cs="Tahoma"/>
          <w:b/>
          <w:kern w:val="28"/>
          <w:sz w:val="21"/>
          <w:szCs w:val="21"/>
        </w:rPr>
        <w:t>Nagrado občine Idrija</w:t>
      </w:r>
      <w:r w:rsidRPr="003C6865">
        <w:rPr>
          <w:rFonts w:ascii="Tahoma" w:eastAsia="Times New Roman" w:hAnsi="Tahoma" w:cs="Tahoma"/>
          <w:sz w:val="21"/>
          <w:szCs w:val="21"/>
        </w:rPr>
        <w:t xml:space="preserve"> podeljuje občinski svet posameznikom, skupini posameznikov, društvom ter drugim organizacijam in skupnostim za enkratne - izjemne dosežke in kot spodbudo za nadaljnje strokovno delo in aktivnosti na posameznih področjih življenja in dela.</w:t>
      </w:r>
      <w:r w:rsidR="003C7A01" w:rsidRPr="003C6865">
        <w:rPr>
          <w:rFonts w:ascii="Tahoma" w:eastAsia="Times New Roman" w:hAnsi="Tahoma" w:cs="Tahoma"/>
          <w:sz w:val="21"/>
          <w:szCs w:val="21"/>
        </w:rPr>
        <w:t xml:space="preserve"> </w:t>
      </w:r>
      <w:r w:rsidRPr="003C6865">
        <w:rPr>
          <w:rFonts w:ascii="Tahoma" w:eastAsia="Times New Roman" w:hAnsi="Tahoma" w:cs="Tahoma"/>
          <w:b/>
          <w:i/>
          <w:sz w:val="21"/>
          <w:szCs w:val="21"/>
        </w:rPr>
        <w:t>Vsako leto se lahko podeli največ 3 nagrade.</w:t>
      </w:r>
    </w:p>
    <w:p w:rsidR="000641BD" w:rsidRPr="003C6865" w:rsidRDefault="000641BD" w:rsidP="000641BD">
      <w:pPr>
        <w:spacing w:after="0" w:line="240" w:lineRule="auto"/>
        <w:jc w:val="both"/>
        <w:rPr>
          <w:rFonts w:ascii="Tahoma" w:eastAsia="Times New Roman" w:hAnsi="Tahoma" w:cs="Tahoma"/>
          <w:sz w:val="21"/>
          <w:szCs w:val="21"/>
        </w:rPr>
      </w:pPr>
    </w:p>
    <w:p w:rsidR="000641BD" w:rsidRPr="003C6865" w:rsidRDefault="000641BD" w:rsidP="000641BD">
      <w:pPr>
        <w:spacing w:after="0" w:line="240" w:lineRule="auto"/>
        <w:jc w:val="both"/>
        <w:rPr>
          <w:rFonts w:ascii="Tahoma" w:eastAsia="Times New Roman" w:hAnsi="Tahoma" w:cs="Tahoma"/>
          <w:b/>
          <w:i/>
          <w:kern w:val="28"/>
          <w:sz w:val="21"/>
          <w:szCs w:val="21"/>
        </w:rPr>
      </w:pPr>
      <w:r w:rsidRPr="003C6865">
        <w:rPr>
          <w:rFonts w:ascii="Tahoma" w:eastAsia="Times New Roman" w:hAnsi="Tahoma" w:cs="Tahoma"/>
          <w:b/>
          <w:kern w:val="28"/>
          <w:sz w:val="21"/>
          <w:szCs w:val="21"/>
        </w:rPr>
        <w:t>Nagrado za mlade ustvarjalce</w:t>
      </w:r>
      <w:r w:rsidRPr="003C6865">
        <w:rPr>
          <w:rFonts w:ascii="Tahoma" w:eastAsia="Times New Roman" w:hAnsi="Tahoma" w:cs="Tahoma"/>
          <w:kern w:val="28"/>
          <w:sz w:val="21"/>
          <w:szCs w:val="21"/>
        </w:rPr>
        <w:t xml:space="preserve"> podeljuje občinski svet mladim ustvarjalcem do dopolnjenega 25. leta starosti za uspehe in dosežke ob začetku ustvarjanja oziroma delovanja.</w:t>
      </w:r>
      <w:r w:rsidR="003C7A01" w:rsidRPr="003C6865">
        <w:rPr>
          <w:rFonts w:ascii="Tahoma" w:eastAsia="Times New Roman" w:hAnsi="Tahoma" w:cs="Tahoma"/>
          <w:kern w:val="28"/>
          <w:sz w:val="21"/>
          <w:szCs w:val="21"/>
        </w:rPr>
        <w:t xml:space="preserve"> </w:t>
      </w:r>
      <w:r w:rsidRPr="003C6865">
        <w:rPr>
          <w:rFonts w:ascii="Tahoma" w:eastAsia="Times New Roman" w:hAnsi="Tahoma" w:cs="Tahoma"/>
          <w:b/>
          <w:i/>
          <w:kern w:val="28"/>
          <w:sz w:val="21"/>
          <w:szCs w:val="21"/>
        </w:rPr>
        <w:t>Vsako leto se lahko podeli največ 1 nagrada.</w:t>
      </w:r>
    </w:p>
    <w:p w:rsidR="000641BD" w:rsidRPr="003C6865" w:rsidRDefault="000641BD" w:rsidP="000641BD">
      <w:pPr>
        <w:spacing w:after="0" w:line="240" w:lineRule="auto"/>
        <w:jc w:val="both"/>
        <w:rPr>
          <w:rFonts w:ascii="Tahoma" w:eastAsia="Times New Roman" w:hAnsi="Tahoma" w:cs="Tahoma"/>
          <w:b/>
          <w:i/>
          <w:kern w:val="28"/>
          <w:sz w:val="21"/>
          <w:szCs w:val="21"/>
        </w:rPr>
      </w:pPr>
    </w:p>
    <w:p w:rsidR="000641BD" w:rsidRPr="003C6865" w:rsidRDefault="000641BD" w:rsidP="000641BD">
      <w:pPr>
        <w:spacing w:after="0" w:line="240" w:lineRule="auto"/>
        <w:jc w:val="both"/>
        <w:rPr>
          <w:rFonts w:ascii="Tahoma" w:eastAsia="Times New Roman" w:hAnsi="Tahoma" w:cs="Tahoma"/>
          <w:b/>
          <w:i/>
          <w:sz w:val="21"/>
          <w:szCs w:val="21"/>
        </w:rPr>
      </w:pPr>
      <w:r w:rsidRPr="003C6865">
        <w:rPr>
          <w:rFonts w:ascii="Tahoma" w:eastAsia="Times New Roman" w:hAnsi="Tahoma" w:cs="Tahoma"/>
          <w:sz w:val="21"/>
          <w:szCs w:val="21"/>
        </w:rPr>
        <w:t xml:space="preserve">Naziv </w:t>
      </w:r>
      <w:r w:rsidRPr="003C6865">
        <w:rPr>
          <w:rFonts w:ascii="Tahoma" w:eastAsia="Times New Roman" w:hAnsi="Tahoma" w:cs="Tahoma"/>
          <w:b/>
          <w:kern w:val="28"/>
          <w:sz w:val="21"/>
          <w:szCs w:val="21"/>
        </w:rPr>
        <w:t>častni občan</w:t>
      </w:r>
      <w:r w:rsidRPr="003C6865">
        <w:rPr>
          <w:rFonts w:ascii="Tahoma" w:eastAsia="Times New Roman" w:hAnsi="Tahoma" w:cs="Tahoma"/>
          <w:sz w:val="21"/>
          <w:szCs w:val="21"/>
        </w:rPr>
        <w:t xml:space="preserve"> lahko podeli občinski svet državljanom Republike Slovenije, kakor tudi državljanom tujih držav, ki imajo posebne zasluge za napredek znanosti, umetnosti in kulture ter za druge izjemne dosežke, ki pomenijo pomemben prispevek pri razvoju in ugledu občine Idrija. </w:t>
      </w:r>
      <w:r w:rsidRPr="003C6865">
        <w:rPr>
          <w:rFonts w:ascii="Tahoma" w:eastAsia="Times New Roman" w:hAnsi="Tahoma" w:cs="Tahoma"/>
          <w:b/>
          <w:i/>
          <w:sz w:val="21"/>
          <w:szCs w:val="21"/>
        </w:rPr>
        <w:t>Naziv častni občan se podeli izjemoma in se ne podeljuje posthumno.</w:t>
      </w:r>
    </w:p>
    <w:p w:rsidR="000641BD" w:rsidRPr="003C6865" w:rsidRDefault="000641BD" w:rsidP="000641BD">
      <w:pPr>
        <w:spacing w:after="0" w:line="240" w:lineRule="auto"/>
        <w:jc w:val="both"/>
        <w:rPr>
          <w:rFonts w:ascii="Tahoma" w:eastAsia="Times New Roman" w:hAnsi="Tahoma" w:cs="Tahoma"/>
          <w:i/>
          <w:sz w:val="21"/>
          <w:szCs w:val="21"/>
        </w:rPr>
      </w:pPr>
    </w:p>
    <w:p w:rsidR="000641BD" w:rsidRPr="003C6865" w:rsidRDefault="000641BD" w:rsidP="000641BD">
      <w:pPr>
        <w:spacing w:after="0" w:line="240" w:lineRule="auto"/>
        <w:jc w:val="both"/>
        <w:rPr>
          <w:rFonts w:ascii="Tahoma" w:eastAsia="Times New Roman" w:hAnsi="Tahoma" w:cs="Tahoma"/>
          <w:sz w:val="21"/>
          <w:szCs w:val="21"/>
        </w:rPr>
      </w:pPr>
      <w:r w:rsidRPr="003C6865">
        <w:rPr>
          <w:rFonts w:ascii="Tahoma" w:eastAsia="Times New Roman" w:hAnsi="Tahoma" w:cs="Tahoma"/>
          <w:b/>
          <w:sz w:val="21"/>
          <w:szCs w:val="21"/>
        </w:rPr>
        <w:t>Pobudniki</w:t>
      </w:r>
      <w:r w:rsidRPr="003C6865">
        <w:rPr>
          <w:rFonts w:ascii="Tahoma" w:eastAsia="Times New Roman" w:hAnsi="Tahoma" w:cs="Tahoma"/>
          <w:sz w:val="21"/>
          <w:szCs w:val="21"/>
        </w:rPr>
        <w:t xml:space="preserve"> za podelitev nagrad so lahko občani občine Idrija, skupine občanov, stranke, župan, krajevne skupnosti, podjetja in druge organizacije ter skupnosti.</w:t>
      </w:r>
    </w:p>
    <w:p w:rsidR="000641BD" w:rsidRPr="003C6865" w:rsidRDefault="000641BD" w:rsidP="000641BD">
      <w:pPr>
        <w:spacing w:after="0" w:line="240" w:lineRule="auto"/>
        <w:jc w:val="both"/>
        <w:rPr>
          <w:rFonts w:ascii="Tahoma" w:eastAsia="Times New Roman" w:hAnsi="Tahoma" w:cs="Tahoma"/>
          <w:sz w:val="21"/>
          <w:szCs w:val="21"/>
        </w:rPr>
      </w:pPr>
    </w:p>
    <w:p w:rsidR="000641BD" w:rsidRPr="003C6865" w:rsidRDefault="000641BD" w:rsidP="000641BD">
      <w:pPr>
        <w:spacing w:after="0" w:line="240" w:lineRule="auto"/>
        <w:jc w:val="both"/>
        <w:rPr>
          <w:rFonts w:ascii="Tahoma" w:eastAsia="Times New Roman" w:hAnsi="Tahoma" w:cs="Tahoma"/>
          <w:b/>
          <w:sz w:val="21"/>
          <w:szCs w:val="21"/>
        </w:rPr>
      </w:pPr>
      <w:r w:rsidRPr="003C6865">
        <w:rPr>
          <w:rFonts w:ascii="Tahoma" w:eastAsia="Times New Roman" w:hAnsi="Tahoma" w:cs="Tahoma"/>
          <w:sz w:val="21"/>
          <w:szCs w:val="21"/>
        </w:rPr>
        <w:t>Da bo Komisija za nagrade lahko pravočasno opravila izbor in oblikovala predlog podelitve nagrad, ki ga obravnava in potrdi Občinski svet, vas prosimo, da nam</w:t>
      </w:r>
      <w:r w:rsidRPr="003C6865">
        <w:rPr>
          <w:rFonts w:ascii="Tahoma" w:eastAsia="Times New Roman" w:hAnsi="Tahoma" w:cs="Tahoma"/>
          <w:b/>
          <w:sz w:val="21"/>
          <w:szCs w:val="21"/>
        </w:rPr>
        <w:t xml:space="preserve"> </w:t>
      </w:r>
      <w:r w:rsidRPr="003C6865">
        <w:rPr>
          <w:rFonts w:ascii="Tahoma" w:eastAsia="Times New Roman" w:hAnsi="Tahoma" w:cs="Tahoma"/>
          <w:sz w:val="21"/>
          <w:szCs w:val="21"/>
        </w:rPr>
        <w:t>skrbno pretehtane</w:t>
      </w:r>
      <w:r w:rsidR="00772104" w:rsidRPr="003C6865">
        <w:rPr>
          <w:rFonts w:ascii="Tahoma" w:eastAsia="Times New Roman" w:hAnsi="Tahoma" w:cs="Tahoma"/>
          <w:sz w:val="21"/>
          <w:szCs w:val="21"/>
        </w:rPr>
        <w:t xml:space="preserve">, </w:t>
      </w:r>
      <w:r w:rsidRPr="003C6865">
        <w:rPr>
          <w:rFonts w:ascii="Tahoma" w:eastAsia="Times New Roman" w:hAnsi="Tahoma" w:cs="Tahoma"/>
          <w:sz w:val="21"/>
          <w:szCs w:val="21"/>
        </w:rPr>
        <w:t xml:space="preserve">izčrpno obrazložene </w:t>
      </w:r>
      <w:r w:rsidR="00F85E70" w:rsidRPr="003C6865">
        <w:rPr>
          <w:rFonts w:ascii="Tahoma" w:eastAsia="Times New Roman" w:hAnsi="Tahoma" w:cs="Tahoma"/>
          <w:sz w:val="21"/>
          <w:szCs w:val="21"/>
        </w:rPr>
        <w:t xml:space="preserve">in podpisane </w:t>
      </w:r>
      <w:r w:rsidRPr="003C6865">
        <w:rPr>
          <w:rFonts w:ascii="Tahoma" w:eastAsia="Times New Roman" w:hAnsi="Tahoma" w:cs="Tahoma"/>
          <w:sz w:val="21"/>
          <w:szCs w:val="21"/>
        </w:rPr>
        <w:t>predloge</w:t>
      </w:r>
      <w:r w:rsidR="00772104" w:rsidRPr="003C6865">
        <w:rPr>
          <w:rFonts w:ascii="Tahoma" w:eastAsia="Times New Roman" w:hAnsi="Tahoma" w:cs="Tahoma"/>
          <w:sz w:val="21"/>
          <w:szCs w:val="21"/>
        </w:rPr>
        <w:t xml:space="preserve"> </w:t>
      </w:r>
      <w:r w:rsidR="00772104" w:rsidRPr="003C6865">
        <w:rPr>
          <w:rFonts w:ascii="Tahoma" w:eastAsia="Times New Roman" w:hAnsi="Tahoma" w:cs="Tahoma"/>
          <w:b/>
          <w:bCs/>
          <w:sz w:val="21"/>
          <w:szCs w:val="21"/>
        </w:rPr>
        <w:t>na za to namenjenem obrazcu</w:t>
      </w:r>
      <w:r w:rsidRPr="003C6865">
        <w:rPr>
          <w:rFonts w:ascii="Tahoma" w:eastAsia="Times New Roman" w:hAnsi="Tahoma" w:cs="Tahoma"/>
          <w:sz w:val="21"/>
          <w:szCs w:val="21"/>
        </w:rPr>
        <w:t xml:space="preserve"> posredujete</w:t>
      </w:r>
      <w:r w:rsidR="00F85E70" w:rsidRPr="003C6865">
        <w:rPr>
          <w:rFonts w:ascii="Tahoma" w:eastAsia="Times New Roman" w:hAnsi="Tahoma" w:cs="Tahoma"/>
          <w:sz w:val="21"/>
          <w:szCs w:val="21"/>
        </w:rPr>
        <w:t xml:space="preserve"> na naslov Občina Idrija, Mestni trg 1, 5280 Idrija – Komisija za nagrade ali e</w:t>
      </w:r>
      <w:r w:rsidR="00772104" w:rsidRPr="003C6865">
        <w:rPr>
          <w:rFonts w:ascii="Tahoma" w:eastAsia="Times New Roman" w:hAnsi="Tahoma" w:cs="Tahoma"/>
          <w:sz w:val="21"/>
          <w:szCs w:val="21"/>
        </w:rPr>
        <w:t>-</w:t>
      </w:r>
      <w:r w:rsidR="00F85E70" w:rsidRPr="003C6865">
        <w:rPr>
          <w:rFonts w:ascii="Tahoma" w:eastAsia="Times New Roman" w:hAnsi="Tahoma" w:cs="Tahoma"/>
          <w:sz w:val="21"/>
          <w:szCs w:val="21"/>
        </w:rPr>
        <w:t xml:space="preserve">mail: </w:t>
      </w:r>
      <w:hyperlink r:id="rId4" w:history="1">
        <w:r w:rsidR="00F85E70" w:rsidRPr="003C6865">
          <w:rPr>
            <w:rStyle w:val="Hiperpovezava"/>
            <w:rFonts w:ascii="Tahoma" w:eastAsia="Times New Roman" w:hAnsi="Tahoma" w:cs="Tahoma"/>
            <w:sz w:val="21"/>
            <w:szCs w:val="21"/>
          </w:rPr>
          <w:t>obcina.idrija@idrija.si</w:t>
        </w:r>
      </w:hyperlink>
      <w:r w:rsidR="00F85E70" w:rsidRPr="003C6865">
        <w:rPr>
          <w:rFonts w:ascii="Tahoma" w:eastAsia="Times New Roman" w:hAnsi="Tahoma" w:cs="Tahoma"/>
          <w:sz w:val="21"/>
          <w:szCs w:val="21"/>
        </w:rPr>
        <w:t xml:space="preserve"> </w:t>
      </w:r>
      <w:r w:rsidRPr="003C6865">
        <w:rPr>
          <w:rFonts w:ascii="Tahoma" w:eastAsia="Times New Roman" w:hAnsi="Tahoma" w:cs="Tahoma"/>
          <w:sz w:val="21"/>
          <w:szCs w:val="21"/>
        </w:rPr>
        <w:t xml:space="preserve">najkasneje </w:t>
      </w:r>
      <w:r w:rsidRPr="003C6865">
        <w:rPr>
          <w:rFonts w:ascii="Tahoma" w:eastAsia="Times New Roman" w:hAnsi="Tahoma" w:cs="Tahoma"/>
          <w:b/>
          <w:sz w:val="21"/>
          <w:szCs w:val="21"/>
        </w:rPr>
        <w:t xml:space="preserve">do </w:t>
      </w:r>
      <w:r w:rsidR="001C6FBA" w:rsidRPr="003C6865">
        <w:rPr>
          <w:rFonts w:ascii="Tahoma" w:eastAsia="Times New Roman" w:hAnsi="Tahoma" w:cs="Tahoma"/>
          <w:b/>
          <w:sz w:val="21"/>
          <w:szCs w:val="21"/>
        </w:rPr>
        <w:t>petka</w:t>
      </w:r>
      <w:r w:rsidRPr="003C6865">
        <w:rPr>
          <w:rFonts w:ascii="Tahoma" w:eastAsia="Times New Roman" w:hAnsi="Tahoma" w:cs="Tahoma"/>
          <w:b/>
          <w:sz w:val="21"/>
          <w:szCs w:val="21"/>
        </w:rPr>
        <w:t xml:space="preserve">, </w:t>
      </w:r>
      <w:r w:rsidR="003E4D7C" w:rsidRPr="003C6865">
        <w:rPr>
          <w:rFonts w:ascii="Tahoma" w:eastAsia="Times New Roman" w:hAnsi="Tahoma" w:cs="Tahoma"/>
          <w:b/>
          <w:sz w:val="21"/>
          <w:szCs w:val="21"/>
        </w:rPr>
        <w:t>2</w:t>
      </w:r>
      <w:r w:rsidR="00C07E4E" w:rsidRPr="003C6865">
        <w:rPr>
          <w:rFonts w:ascii="Tahoma" w:eastAsia="Times New Roman" w:hAnsi="Tahoma" w:cs="Tahoma"/>
          <w:b/>
          <w:sz w:val="21"/>
          <w:szCs w:val="21"/>
        </w:rPr>
        <w:t>8</w:t>
      </w:r>
      <w:r w:rsidR="00D2421A" w:rsidRPr="003C6865">
        <w:rPr>
          <w:rFonts w:ascii="Tahoma" w:eastAsia="Times New Roman" w:hAnsi="Tahoma" w:cs="Tahoma"/>
          <w:b/>
          <w:sz w:val="21"/>
          <w:szCs w:val="21"/>
        </w:rPr>
        <w:t xml:space="preserve">. </w:t>
      </w:r>
      <w:r w:rsidR="00F959FD" w:rsidRPr="003C6865">
        <w:rPr>
          <w:rFonts w:ascii="Tahoma" w:eastAsia="Times New Roman" w:hAnsi="Tahoma" w:cs="Tahoma"/>
          <w:b/>
          <w:sz w:val="21"/>
          <w:szCs w:val="21"/>
        </w:rPr>
        <w:t>marca</w:t>
      </w:r>
      <w:r w:rsidR="003C6865" w:rsidRPr="003C6865">
        <w:rPr>
          <w:rFonts w:ascii="Tahoma" w:eastAsia="Times New Roman" w:hAnsi="Tahoma" w:cs="Tahoma"/>
          <w:b/>
          <w:sz w:val="21"/>
          <w:szCs w:val="21"/>
        </w:rPr>
        <w:t xml:space="preserve"> </w:t>
      </w:r>
      <w:r w:rsidRPr="003C6865">
        <w:rPr>
          <w:rFonts w:ascii="Tahoma" w:eastAsia="Times New Roman" w:hAnsi="Tahoma" w:cs="Tahoma"/>
          <w:b/>
          <w:sz w:val="21"/>
          <w:szCs w:val="21"/>
        </w:rPr>
        <w:t>20</w:t>
      </w:r>
      <w:r w:rsidR="00E70ECB" w:rsidRPr="003C6865">
        <w:rPr>
          <w:rFonts w:ascii="Tahoma" w:eastAsia="Times New Roman" w:hAnsi="Tahoma" w:cs="Tahoma"/>
          <w:b/>
          <w:sz w:val="21"/>
          <w:szCs w:val="21"/>
        </w:rPr>
        <w:t>2</w:t>
      </w:r>
      <w:r w:rsidR="00C07E4E" w:rsidRPr="003C6865">
        <w:rPr>
          <w:rFonts w:ascii="Tahoma" w:eastAsia="Times New Roman" w:hAnsi="Tahoma" w:cs="Tahoma"/>
          <w:b/>
          <w:sz w:val="21"/>
          <w:szCs w:val="21"/>
        </w:rPr>
        <w:t>5</w:t>
      </w:r>
      <w:r w:rsidRPr="003C6865">
        <w:rPr>
          <w:rFonts w:ascii="Tahoma" w:eastAsia="Times New Roman" w:hAnsi="Tahoma" w:cs="Tahoma"/>
          <w:sz w:val="21"/>
          <w:szCs w:val="21"/>
        </w:rPr>
        <w:t>.</w:t>
      </w:r>
      <w:r w:rsidR="00772104" w:rsidRPr="003C6865">
        <w:rPr>
          <w:rFonts w:ascii="Tahoma" w:eastAsia="Times New Roman" w:hAnsi="Tahoma" w:cs="Tahoma"/>
          <w:sz w:val="21"/>
          <w:szCs w:val="21"/>
        </w:rPr>
        <w:t xml:space="preserve"> </w:t>
      </w:r>
      <w:r w:rsidR="00772104" w:rsidRPr="003C6865">
        <w:rPr>
          <w:rFonts w:ascii="Tahoma" w:eastAsia="Times New Roman" w:hAnsi="Tahoma" w:cs="Tahoma"/>
          <w:b/>
          <w:bCs/>
          <w:sz w:val="21"/>
          <w:szCs w:val="21"/>
        </w:rPr>
        <w:t>Obrazec za oddajo predlogov</w:t>
      </w:r>
      <w:r w:rsidR="00772104" w:rsidRPr="003C6865">
        <w:rPr>
          <w:rFonts w:ascii="Tahoma" w:eastAsia="Times New Roman" w:hAnsi="Tahoma" w:cs="Tahoma"/>
          <w:sz w:val="21"/>
          <w:szCs w:val="21"/>
        </w:rPr>
        <w:t xml:space="preserve"> je na voljo na spletni strani Občine Idrija </w:t>
      </w:r>
      <w:hyperlink r:id="rId5" w:history="1">
        <w:r w:rsidR="00772104" w:rsidRPr="003C6865">
          <w:rPr>
            <w:rStyle w:val="Hiperpovezava"/>
            <w:rFonts w:ascii="Tahoma" w:eastAsia="Times New Roman" w:hAnsi="Tahoma" w:cs="Tahoma"/>
            <w:sz w:val="21"/>
            <w:szCs w:val="21"/>
          </w:rPr>
          <w:t>www.idrija.si</w:t>
        </w:r>
      </w:hyperlink>
      <w:r w:rsidR="00772104" w:rsidRPr="003C6865">
        <w:rPr>
          <w:rFonts w:ascii="Tahoma" w:eastAsia="Times New Roman" w:hAnsi="Tahoma" w:cs="Tahoma"/>
          <w:sz w:val="21"/>
          <w:szCs w:val="21"/>
        </w:rPr>
        <w:t xml:space="preserve"> (zavihek Novice in objave – Javni razpisi in pozivi) ali v glavni pisarni Občine Idrija. </w:t>
      </w:r>
    </w:p>
    <w:p w:rsidR="003C6865" w:rsidRDefault="003C6865" w:rsidP="003C6865">
      <w:pPr>
        <w:spacing w:after="0" w:line="240" w:lineRule="auto"/>
        <w:contextualSpacing/>
        <w:jc w:val="both"/>
        <w:rPr>
          <w:rFonts w:ascii="Tahoma" w:eastAsia="Times New Roman" w:hAnsi="Tahoma" w:cs="Tahoma"/>
          <w:sz w:val="21"/>
          <w:szCs w:val="21"/>
        </w:rPr>
      </w:pPr>
    </w:p>
    <w:p w:rsidR="003C6865" w:rsidRDefault="003C6865" w:rsidP="003C6865">
      <w:pPr>
        <w:spacing w:after="0" w:line="240" w:lineRule="auto"/>
        <w:contextualSpacing/>
        <w:jc w:val="both"/>
        <w:rPr>
          <w:rFonts w:ascii="Tahoma" w:eastAsia="Times New Roman" w:hAnsi="Tahoma" w:cs="Tahoma"/>
          <w:sz w:val="21"/>
          <w:szCs w:val="21"/>
        </w:rPr>
      </w:pPr>
    </w:p>
    <w:tbl>
      <w:tblPr>
        <w:tblStyle w:val="Tabelamrea"/>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981"/>
        <w:gridCol w:w="4981"/>
      </w:tblGrid>
      <w:tr w:rsidR="003C6865" w:rsidTr="003C6865">
        <w:tc>
          <w:tcPr>
            <w:tcW w:w="4981" w:type="dxa"/>
          </w:tcPr>
          <w:p w:rsidR="003C6865" w:rsidRDefault="003C6865" w:rsidP="003C6865">
            <w:pPr>
              <w:spacing w:after="0" w:line="240" w:lineRule="auto"/>
              <w:contextualSpacing/>
              <w:jc w:val="both"/>
              <w:rPr>
                <w:rFonts w:ascii="Tahoma" w:eastAsia="Times New Roman" w:hAnsi="Tahoma" w:cs="Tahoma"/>
                <w:color w:val="FF0000"/>
                <w:sz w:val="21"/>
                <w:szCs w:val="21"/>
              </w:rPr>
            </w:pPr>
          </w:p>
        </w:tc>
        <w:tc>
          <w:tcPr>
            <w:tcW w:w="4981" w:type="dxa"/>
          </w:tcPr>
          <w:p w:rsidR="003C6865" w:rsidRPr="003C6865" w:rsidRDefault="003C6865" w:rsidP="003C6865">
            <w:pPr>
              <w:spacing w:after="0" w:line="240" w:lineRule="auto"/>
              <w:contextualSpacing/>
              <w:jc w:val="both"/>
              <w:rPr>
                <w:rFonts w:ascii="Tahoma" w:eastAsia="Times New Roman" w:hAnsi="Tahoma" w:cs="Tahoma"/>
                <w:sz w:val="21"/>
                <w:szCs w:val="21"/>
              </w:rPr>
            </w:pPr>
            <w:r w:rsidRPr="003C6865">
              <w:rPr>
                <w:rFonts w:ascii="Tahoma" w:eastAsia="Times New Roman" w:hAnsi="Tahoma" w:cs="Tahoma"/>
                <w:sz w:val="21"/>
                <w:szCs w:val="21"/>
              </w:rPr>
              <w:t>Predsednik Komisije za nagrade</w:t>
            </w:r>
          </w:p>
          <w:p w:rsidR="003C6865" w:rsidRDefault="003C6865" w:rsidP="003C6865">
            <w:pPr>
              <w:spacing w:after="0" w:line="240" w:lineRule="auto"/>
              <w:contextualSpacing/>
              <w:jc w:val="both"/>
              <w:rPr>
                <w:rFonts w:ascii="Tahoma" w:eastAsia="Times New Roman" w:hAnsi="Tahoma" w:cs="Tahoma"/>
                <w:sz w:val="21"/>
                <w:szCs w:val="21"/>
              </w:rPr>
            </w:pPr>
            <w:r w:rsidRPr="003C6865">
              <w:rPr>
                <w:rFonts w:ascii="Tahoma" w:eastAsia="Times New Roman" w:hAnsi="Tahoma" w:cs="Tahoma"/>
                <w:sz w:val="21"/>
                <w:szCs w:val="21"/>
              </w:rPr>
              <w:t>Dejan Mrak</w:t>
            </w:r>
          </w:p>
          <w:p w:rsidR="003C6865" w:rsidRPr="003C6865" w:rsidRDefault="003C6865" w:rsidP="003C6865">
            <w:pPr>
              <w:spacing w:after="0" w:line="240" w:lineRule="auto"/>
              <w:contextualSpacing/>
              <w:jc w:val="both"/>
              <w:rPr>
                <w:rFonts w:ascii="Tahoma" w:eastAsia="Times New Roman" w:hAnsi="Tahoma" w:cs="Tahoma"/>
                <w:sz w:val="21"/>
                <w:szCs w:val="21"/>
              </w:rPr>
            </w:pPr>
          </w:p>
        </w:tc>
      </w:tr>
    </w:tbl>
    <w:p w:rsidR="003C6865" w:rsidRPr="003C6865" w:rsidRDefault="003C6865" w:rsidP="003C6865">
      <w:pPr>
        <w:spacing w:after="0" w:line="240" w:lineRule="auto"/>
        <w:contextualSpacing/>
        <w:jc w:val="both"/>
        <w:rPr>
          <w:rFonts w:ascii="Tahoma" w:eastAsia="Times New Roman" w:hAnsi="Tahoma" w:cs="Tahoma"/>
          <w:color w:val="FF0000"/>
          <w:sz w:val="21"/>
          <w:szCs w:val="21"/>
        </w:rPr>
      </w:pPr>
    </w:p>
    <w:sectPr w:rsidR="003C6865" w:rsidRPr="003C6865" w:rsidSect="003C6865">
      <w:pgSz w:w="12240" w:h="15840"/>
      <w:pgMar w:top="964" w:right="1134" w:bottom="709" w:left="1134"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1BD"/>
    <w:rsid w:val="000641BD"/>
    <w:rsid w:val="00090B3C"/>
    <w:rsid w:val="000C6767"/>
    <w:rsid w:val="00136699"/>
    <w:rsid w:val="00153610"/>
    <w:rsid w:val="001C6FBA"/>
    <w:rsid w:val="001D0A5F"/>
    <w:rsid w:val="00274E6C"/>
    <w:rsid w:val="00297A99"/>
    <w:rsid w:val="002D2D4B"/>
    <w:rsid w:val="002E2463"/>
    <w:rsid w:val="003047FE"/>
    <w:rsid w:val="003237C4"/>
    <w:rsid w:val="003261C6"/>
    <w:rsid w:val="003C6865"/>
    <w:rsid w:val="003C7A01"/>
    <w:rsid w:val="003E4D7C"/>
    <w:rsid w:val="0044638C"/>
    <w:rsid w:val="00462CD8"/>
    <w:rsid w:val="004C22A9"/>
    <w:rsid w:val="0051572E"/>
    <w:rsid w:val="005A7261"/>
    <w:rsid w:val="005C5D5C"/>
    <w:rsid w:val="00687091"/>
    <w:rsid w:val="00705351"/>
    <w:rsid w:val="00750387"/>
    <w:rsid w:val="00772104"/>
    <w:rsid w:val="00790475"/>
    <w:rsid w:val="00836702"/>
    <w:rsid w:val="0089497B"/>
    <w:rsid w:val="008B1858"/>
    <w:rsid w:val="00982592"/>
    <w:rsid w:val="00A42713"/>
    <w:rsid w:val="00A87006"/>
    <w:rsid w:val="00AD7CF4"/>
    <w:rsid w:val="00B272D9"/>
    <w:rsid w:val="00B82B5F"/>
    <w:rsid w:val="00BA11FD"/>
    <w:rsid w:val="00BB18F6"/>
    <w:rsid w:val="00BD7736"/>
    <w:rsid w:val="00C07E4E"/>
    <w:rsid w:val="00D011D3"/>
    <w:rsid w:val="00D2421A"/>
    <w:rsid w:val="00D24639"/>
    <w:rsid w:val="00E13021"/>
    <w:rsid w:val="00E447FB"/>
    <w:rsid w:val="00E70ECB"/>
    <w:rsid w:val="00EB0E2F"/>
    <w:rsid w:val="00F209EE"/>
    <w:rsid w:val="00F31813"/>
    <w:rsid w:val="00F85E70"/>
    <w:rsid w:val="00F959FD"/>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BF8FBC"/>
  <w15:chartTrackingRefBased/>
  <w15:docId w15:val="{6DE68958-91C8-4283-BD21-4E4D28EAF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641BD"/>
    <w:pPr>
      <w:spacing w:after="200" w:line="276" w:lineRule="auto"/>
    </w:pPr>
    <w:rPr>
      <w:rFonts w:ascii="Calibri" w:hAnsi="Calibri"/>
      <w:sz w:val="22"/>
      <w:szCs w:val="22"/>
      <w:lang w:val="sl-SI"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uiPriority w:val="99"/>
    <w:unhideWhenUsed/>
    <w:rsid w:val="00F85E70"/>
    <w:rPr>
      <w:color w:val="0000FF"/>
      <w:u w:val="single"/>
    </w:rPr>
  </w:style>
  <w:style w:type="character" w:styleId="Nerazreenaomemba">
    <w:name w:val="Unresolved Mention"/>
    <w:uiPriority w:val="99"/>
    <w:semiHidden/>
    <w:unhideWhenUsed/>
    <w:rsid w:val="00772104"/>
    <w:rPr>
      <w:color w:val="605E5C"/>
      <w:shd w:val="clear" w:color="auto" w:fill="E1DFDD"/>
    </w:rPr>
  </w:style>
  <w:style w:type="table" w:styleId="Tabelamrea">
    <w:name w:val="Table Grid"/>
    <w:basedOn w:val="Navadnatabela"/>
    <w:uiPriority w:val="59"/>
    <w:rsid w:val="003C68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idrija.si" TargetMode="External"/><Relationship Id="rId4" Type="http://schemas.openxmlformats.org/officeDocument/2006/relationships/hyperlink" Target="mailto:obcina.idrija@idrija.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439</Words>
  <Characters>2507</Characters>
  <Application>Microsoft Office Word</Application>
  <DocSecurity>0</DocSecurity>
  <Lines>20</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2941</CharactersWithSpaces>
  <SharedDoc>false</SharedDoc>
  <HLinks>
    <vt:vector size="12" baseType="variant">
      <vt:variant>
        <vt:i4>1900623</vt:i4>
      </vt:variant>
      <vt:variant>
        <vt:i4>3</vt:i4>
      </vt:variant>
      <vt:variant>
        <vt:i4>0</vt:i4>
      </vt:variant>
      <vt:variant>
        <vt:i4>5</vt:i4>
      </vt:variant>
      <vt:variant>
        <vt:lpwstr>http://www.idrija.si/</vt:lpwstr>
      </vt:variant>
      <vt:variant>
        <vt:lpwstr/>
      </vt:variant>
      <vt:variant>
        <vt:i4>7602190</vt:i4>
      </vt:variant>
      <vt:variant>
        <vt:i4>0</vt:i4>
      </vt:variant>
      <vt:variant>
        <vt:i4>0</vt:i4>
      </vt:variant>
      <vt:variant>
        <vt:i4>5</vt:i4>
      </vt:variant>
      <vt:variant>
        <vt:lpwstr>mailto:obcina.idrija@idrija.si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Benčina</dc:creator>
  <cp:keywords/>
  <cp:lastModifiedBy>Sanja Marija Pellis</cp:lastModifiedBy>
  <cp:revision>5</cp:revision>
  <cp:lastPrinted>2023-01-13T09:42:00Z</cp:lastPrinted>
  <dcterms:created xsi:type="dcterms:W3CDTF">2025-01-10T08:32:00Z</dcterms:created>
  <dcterms:modified xsi:type="dcterms:W3CDTF">2025-01-20T12:20:00Z</dcterms:modified>
</cp:coreProperties>
</file>